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0C" w:rsidRDefault="001A420C">
      <w:pPr>
        <w:widowControl w:val="0"/>
        <w:autoSpaceDE w:val="0"/>
        <w:autoSpaceDN w:val="0"/>
        <w:adjustRightInd w:val="0"/>
        <w:spacing w:after="0" w:line="240" w:lineRule="auto"/>
        <w:ind w:firstLine="540"/>
        <w:jc w:val="both"/>
        <w:outlineLvl w:val="0"/>
        <w:rPr>
          <w:rFonts w:ascii="Calibri" w:hAnsi="Calibri" w:cs="Calibri"/>
        </w:rPr>
      </w:pPr>
    </w:p>
    <w:p w:rsidR="001A420C" w:rsidRDefault="001A420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1A420C" w:rsidRDefault="001A420C">
      <w:pPr>
        <w:widowControl w:val="0"/>
        <w:autoSpaceDE w:val="0"/>
        <w:autoSpaceDN w:val="0"/>
        <w:adjustRightInd w:val="0"/>
        <w:spacing w:after="0" w:line="240" w:lineRule="auto"/>
        <w:jc w:val="center"/>
        <w:rPr>
          <w:rFonts w:ascii="Calibri" w:hAnsi="Calibri" w:cs="Calibri"/>
          <w:b/>
          <w:bCs/>
        </w:rPr>
      </w:pP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24 сентября 2013 г. N 842</w:t>
      </w:r>
    </w:p>
    <w:p w:rsidR="001A420C" w:rsidRDefault="001A420C">
      <w:pPr>
        <w:widowControl w:val="0"/>
        <w:autoSpaceDE w:val="0"/>
        <w:autoSpaceDN w:val="0"/>
        <w:adjustRightInd w:val="0"/>
        <w:spacing w:after="0" w:line="240" w:lineRule="auto"/>
        <w:jc w:val="center"/>
        <w:rPr>
          <w:rFonts w:ascii="Calibri" w:hAnsi="Calibri" w:cs="Calibri"/>
          <w:b/>
          <w:bCs/>
        </w:rPr>
      </w:pP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ПРИСУЖДЕНИЯ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5" w:history="1">
        <w:r>
          <w:rPr>
            <w:rFonts w:ascii="Calibri" w:hAnsi="Calibri" w:cs="Calibri"/>
            <w:color w:val="0000FF"/>
          </w:rPr>
          <w:t>статьей 4</w:t>
        </w:r>
      </w:hyperlink>
      <w:r>
        <w:rPr>
          <w:rFonts w:ascii="Calibri" w:hAnsi="Calibri" w:cs="Calibri"/>
        </w:rPr>
        <w:t xml:space="preserve"> Федерального закона "О науке и государственной научно-технической политике" Правительство Российской Федерации постановляет: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40" w:history="1">
        <w:r>
          <w:rPr>
            <w:rFonts w:ascii="Calibri" w:hAnsi="Calibri" w:cs="Calibri"/>
            <w:color w:val="0000FF"/>
          </w:rPr>
          <w:t>Положение</w:t>
        </w:r>
      </w:hyperlink>
      <w:r>
        <w:rPr>
          <w:rFonts w:ascii="Calibri" w:hAnsi="Calibri" w:cs="Calibri"/>
        </w:rPr>
        <w:t xml:space="preserve"> о присуждении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 w:name="Par11"/>
      <w:bookmarkEnd w:id="1"/>
      <w:r>
        <w:rPr>
          <w:rFonts w:ascii="Calibri" w:hAnsi="Calibri" w:cs="Calibri"/>
        </w:rPr>
        <w:t>к соисканию ученой степени кандидата наук допускаются лица, имеющие высшее образование, подтвержденное дипломом бакалавра, подготовившие диссертацию на соискание ученой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имея в виду что защита диссертации должна быть осуществлена не позднее 1 июля 2014 г.;</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документов о присуждении ученых степеней, предусмотренных государственной системой научной аттестации, имеют силу дипломы и аттестаты, выданные Министерством образования и науки Российской Федерации, Федеральной службой по надзору в сфере образования и науки или иными государственными органами бывшего Союза ССР и Российской Федерации, ранее наделенными соответствующими функциями в области государственной аттестации научных и научно-педагогических работников, а также документы об иностранных ученых степенях, признанных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лишении ученой степени, решение о присуждении которой было принято до вступления в силу настоящего постановления, может быть подано в Министерство образования и науки Российской Федерации в течение 10 лет со дня принятия решения о ее присуждении, если на день вступления в силу настоящего постановления не истек 3-летний срок, предусмотренный </w:t>
      </w:r>
      <w:hyperlink r:id="rId6" w:history="1">
        <w:r>
          <w:rPr>
            <w:rFonts w:ascii="Calibri" w:hAnsi="Calibri" w:cs="Calibri"/>
            <w:color w:val="0000FF"/>
          </w:rPr>
          <w:t>пунктом 42</w:t>
        </w:r>
      </w:hyperlink>
      <w:r>
        <w:rPr>
          <w:rFonts w:ascii="Calibri" w:hAnsi="Calibri" w:cs="Calibri"/>
        </w:rPr>
        <w:t xml:space="preserve"> Положения о порядке присуждения ученых степеней, утвержденного постановлением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1A420C" w:rsidRDefault="001A420C">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абзац третий пункта 1</w:t>
        </w:r>
      </w:hyperlink>
      <w:r>
        <w:rPr>
          <w:rFonts w:ascii="Calibri" w:hAnsi="Calibri" w:cs="Calibri"/>
        </w:rPr>
        <w:t xml:space="preserve">, </w:t>
      </w:r>
      <w:hyperlink r:id="rId8" w:history="1">
        <w:r>
          <w:rPr>
            <w:rFonts w:ascii="Calibri" w:hAnsi="Calibri" w:cs="Calibri"/>
            <w:color w:val="0000FF"/>
          </w:rPr>
          <w:t>пункт 2</w:t>
        </w:r>
      </w:hyperlink>
      <w:r>
        <w:rPr>
          <w:rFonts w:ascii="Calibri" w:hAnsi="Calibri" w:cs="Calibri"/>
        </w:rPr>
        <w:t xml:space="preserve"> (в части документов о присуждении ученых степеней) постановления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(Собрание законодательства Российской Федерации, 2002, N 6, ст. 580) и </w:t>
      </w:r>
      <w:hyperlink r:id="rId9" w:history="1">
        <w:r>
          <w:rPr>
            <w:rFonts w:ascii="Calibri" w:hAnsi="Calibri" w:cs="Calibri"/>
            <w:color w:val="0000FF"/>
          </w:rPr>
          <w:t>абзацы второй</w:t>
        </w:r>
      </w:hyperlink>
      <w:r>
        <w:rPr>
          <w:rFonts w:ascii="Calibri" w:hAnsi="Calibri" w:cs="Calibri"/>
        </w:rPr>
        <w:t xml:space="preserve"> и </w:t>
      </w:r>
      <w:hyperlink r:id="rId10" w:history="1">
        <w:r>
          <w:rPr>
            <w:rFonts w:ascii="Calibri" w:hAnsi="Calibri" w:cs="Calibri"/>
            <w:color w:val="0000FF"/>
          </w:rPr>
          <w:t>третий</w:t>
        </w:r>
      </w:hyperlink>
      <w:r>
        <w:rPr>
          <w:rFonts w:ascii="Calibri" w:hAnsi="Calibri" w:cs="Calibri"/>
        </w:rPr>
        <w:t xml:space="preserve"> Единого реестра ученых степеней и ученых званий, утвержденного указанным постановлением;</w:t>
      </w:r>
    </w:p>
    <w:p w:rsidR="001A420C" w:rsidRDefault="001A420C">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12 августа 2003 г. N 490 "О внесении изменения в Положение о порядке присуждения ученых степеней" (Собрание законодательства Российской Федерации, 2003, N 33, ст. 3278);</w:t>
      </w:r>
    </w:p>
    <w:p w:rsidR="001A420C" w:rsidRDefault="001A420C">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пункт 2</w:t>
        </w:r>
      </w:hyperlink>
      <w:r>
        <w:rPr>
          <w:rFonts w:ascii="Calibri" w:hAnsi="Calibri" w:cs="Calibri"/>
        </w:rPr>
        <w:t xml:space="preserve"> изменений, которые вносятся в постановление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утвержденных постановлением Правительства Российской Федерации от 20 апреля 2006 г. N 227 "О внесении изменений в постановление Правительства Российской Федерации от 30 января 2002 г. N 74" (Собрание законодательства Российской Федерации, 2006, N 18, ст. 1997);</w:t>
      </w:r>
    </w:p>
    <w:p w:rsidR="001A420C" w:rsidRDefault="001A420C">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4 мая 2008 г. N 330 "О внесении изменения в Положение о порядке присуждения ученых степеней" (Собрание законодательства Российской Федерации, 2008, N 19, ст. 2170);</w:t>
      </w:r>
    </w:p>
    <w:p w:rsidR="001A420C" w:rsidRDefault="001A420C">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подпункт "б" пункта 1</w:t>
        </w:r>
      </w:hyperlink>
      <w:r>
        <w:rPr>
          <w:rFonts w:ascii="Calibri" w:hAnsi="Calibri" w:cs="Calibri"/>
        </w:rPr>
        <w:t xml:space="preserve"> изменений, которые вносятся в акты Правительства Российской Федерации об ученых степенях и ученых званиях, утвержденных постановлением Правительства </w:t>
      </w:r>
      <w:r>
        <w:rPr>
          <w:rFonts w:ascii="Calibri" w:hAnsi="Calibri" w:cs="Calibri"/>
        </w:rPr>
        <w:lastRenderedPageBreak/>
        <w:t>Российской Федерации от 2 июня 2008 г. N 424 "О внесении изменений в некоторые акты Правительства Российской Федерации об ученых степенях и ученых званиях" (Собрание законодательства Российской Федерации, 2008, N 23, ст. 2714);</w:t>
      </w:r>
    </w:p>
    <w:p w:rsidR="001A420C" w:rsidRDefault="001A420C">
      <w:pPr>
        <w:widowControl w:val="0"/>
        <w:autoSpaceDE w:val="0"/>
        <w:autoSpaceDN w:val="0"/>
        <w:adjustRightInd w:val="0"/>
        <w:spacing w:after="0" w:line="240" w:lineRule="auto"/>
        <w:ind w:firstLine="540"/>
        <w:jc w:val="both"/>
        <w:rPr>
          <w:rFonts w:ascii="Calibri" w:hAnsi="Calibri" w:cs="Calibri"/>
        </w:rPr>
      </w:pPr>
      <w:hyperlink r:id="rId15" w:history="1">
        <w:r>
          <w:rPr>
            <w:rFonts w:ascii="Calibri" w:hAnsi="Calibri" w:cs="Calibri"/>
            <w:color w:val="0000FF"/>
          </w:rPr>
          <w:t>пункт 3</w:t>
        </w:r>
      </w:hyperlink>
      <w:r>
        <w:rPr>
          <w:rFonts w:ascii="Calibri" w:hAnsi="Calibri" w:cs="Calibri"/>
        </w:rPr>
        <w:t xml:space="preserve"> постановления Правительства Российской Федерации от 31 марта 2009 г. N 279 "Об органе научно-технической информации федерального органа исполнительной власти в сфере научной, научно-технической и инновационной деятельности" (Собрание законодательства Российской Федерации, 2009, N 14, ст. 1663);</w:t>
      </w:r>
    </w:p>
    <w:p w:rsidR="001A420C" w:rsidRDefault="001A420C">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30 апреля 2009 г. N 374 "Об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 (Собрание законодательства Российской Федерации, 2009, N 19, ст. 2332);</w:t>
      </w:r>
    </w:p>
    <w:p w:rsidR="001A420C" w:rsidRDefault="001A420C">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пункт 2</w:t>
        </w:r>
      </w:hyperlink>
      <w:r>
        <w:rPr>
          <w:rFonts w:ascii="Calibri" w:hAnsi="Calibri" w:cs="Calibri"/>
        </w:rPr>
        <w:t xml:space="preserve"> изменений, которые вносятся в постановление Правительства Российской Федерации от 30 января 2002 г. N 74, утвержденных постановлением Правительства Российской Федерации от 20 июня 2011 г. N 475 "О внесении изменений в постановление Правительства Российской Федерации от 30 января 2002 г. N 74" (Собрание законодательства Российской Федерации, 2011, N 26, ст. 3799);</w:t>
      </w:r>
    </w:p>
    <w:p w:rsidR="001A420C" w:rsidRDefault="001A420C">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пункт 2</w:t>
        </w:r>
      </w:hyperlink>
      <w:r>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2011 г. N 520 "О внесении изменений в некоторые акты Правительства Российской Федерации" (Собрание законодательства Российской Федерации, 2011, N 28, ст. 4214).</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Аттестационные дела лиц, защитивших диссертации до 1 января 2014 г., рассматриваются до 1 января 2015 г. в </w:t>
      </w:r>
      <w:hyperlink r:id="rId19" w:history="1">
        <w:r>
          <w:rPr>
            <w:rFonts w:ascii="Calibri" w:hAnsi="Calibri" w:cs="Calibri"/>
            <w:color w:val="0000FF"/>
          </w:rPr>
          <w:t>порядке</w:t>
        </w:r>
      </w:hyperlink>
      <w:r>
        <w:rPr>
          <w:rFonts w:ascii="Calibri" w:hAnsi="Calibri" w:cs="Calibri"/>
        </w:rPr>
        <w:t xml:space="preserve">, действовавшем до вступления в силу настоящего постановления, за исключением лиц, указанных в </w:t>
      </w:r>
      <w:hyperlink w:anchor="Par11" w:history="1">
        <w:r>
          <w:rPr>
            <w:rFonts w:ascii="Calibri" w:hAnsi="Calibri" w:cs="Calibri"/>
            <w:color w:val="0000FF"/>
          </w:rPr>
          <w:t>абзаце втором пункта 2</w:t>
        </w:r>
      </w:hyperlink>
      <w:r>
        <w:rPr>
          <w:rFonts w:ascii="Calibri" w:hAnsi="Calibri" w:cs="Calibri"/>
        </w:rPr>
        <w:t xml:space="preserve"> настоящего постановления, аттестационные дела которых рассматриваются до 1 июля 2015 г. в порядке, действовавшем до вступления в силу настоящего постановления.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с 1 января 2014 г.</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right"/>
        <w:outlineLvl w:val="0"/>
        <w:rPr>
          <w:rFonts w:ascii="Calibri" w:hAnsi="Calibri" w:cs="Calibri"/>
        </w:rPr>
      </w:pPr>
      <w:bookmarkStart w:id="2" w:name="Par35"/>
      <w:bookmarkEnd w:id="2"/>
      <w:r>
        <w:rPr>
          <w:rFonts w:ascii="Calibri" w:hAnsi="Calibri" w:cs="Calibri"/>
        </w:rPr>
        <w:t>Утверждено</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от 24 сентября 2013 г. N 842</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jc w:val="center"/>
        <w:rPr>
          <w:rFonts w:ascii="Calibri" w:hAnsi="Calibri" w:cs="Calibri"/>
          <w:b/>
          <w:bCs/>
        </w:rPr>
      </w:pPr>
      <w:bookmarkStart w:id="3" w:name="Par40"/>
      <w:bookmarkEnd w:id="3"/>
      <w:r>
        <w:rPr>
          <w:rFonts w:ascii="Calibri" w:hAnsi="Calibri" w:cs="Calibri"/>
          <w:b/>
          <w:bCs/>
        </w:rPr>
        <w:t>ПОЛОЖЕНИЕ О ПРИСУЖДЕНИИ УЧЕНЫХ СТЕПЕНЕЙ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4" w:name="Par42"/>
      <w:bookmarkEnd w:id="4"/>
      <w:r>
        <w:rPr>
          <w:rFonts w:ascii="Calibri" w:hAnsi="Calibri" w:cs="Calibri"/>
        </w:rPr>
        <w:t>I. Общие положения</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устанавливает порядок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 а также порядок рассмотрения </w:t>
      </w:r>
      <w:hyperlink r:id="rId20" w:history="1">
        <w:r>
          <w:rPr>
            <w:rFonts w:ascii="Calibri" w:hAnsi="Calibri" w:cs="Calibri"/>
            <w:color w:val="0000FF"/>
          </w:rPr>
          <w:t>Высшей аттестационной комиссией</w:t>
        </w:r>
      </w:hyperlink>
      <w:r>
        <w:rPr>
          <w:rFonts w:ascii="Calibri" w:hAnsi="Calibri" w:cs="Calibri"/>
        </w:rPr>
        <w:t xml:space="preserve"> при Министерстве образования и науки Российской Федерации (далее - Комиссия) диссертаций на соискание ученых степеней и аттестационных дел.</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5" w:name="Par45"/>
      <w:bookmarkEnd w:id="5"/>
      <w:r>
        <w:rPr>
          <w:rFonts w:ascii="Calibri" w:hAnsi="Calibri" w:cs="Calibri"/>
        </w:rPr>
        <w:t xml:space="preserve">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w:t>
      </w:r>
      <w:r>
        <w:rPr>
          <w:rFonts w:ascii="Calibri" w:hAnsi="Calibri" w:cs="Calibri"/>
        </w:rPr>
        <w:lastRenderedPageBreak/>
        <w:t>степени, имеющим ученую степень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порядок сдачи, перечень и примерные программы которых утверждаются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соисканию ученой степени кандидата наук допускаются лица: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утверждаемой Министерством образования и науки Российской Федерации (далее - номенклатура), по которой подготовлена диссертация;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не соответствующему научной специальности, предусмотренной номенклатурой, по которой подготовлена диссертация;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имеющие высшее образование, подтвержденное дипломом специалиста или магистра, подготовившие диссертацию на соискание ученой степени кандидата наук в организации, давшей положительное заключение по данной диссертации, к которой они были прикреплены для подготовки диссертации и сдачи кандидатских экзаменов без освоения программ подготовки научно-педагогических кадров в аспирантуре (адъюнктуре) на срок и в порядке, которые установлены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6" w:name="Par53"/>
      <w:bookmarkEnd w:id="6"/>
      <w:r>
        <w:rPr>
          <w:rFonts w:ascii="Calibri" w:hAnsi="Calibri" w:cs="Calibri"/>
        </w:rPr>
        <w:t>4. Соответствие направлений подготовки научно-педагогических кадров в аспирантуре (адъюнктуре) научным специальностям, предусмотренным номенклатурой, устанавливается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защите диссертаций на соискание ученой степени доктора наук, кандидата наук по медицинским наукам допускаются лица, имеющие высшее медицинское образование, подтвержденное дипломом специалиста или магистра, по ветеринарным наукам - лица, имеющие высшее ветеринарное образование, подтвержденное дипломом специалиста или магистра, по юридическим наукам - лица, имеющие высшее юридическое образование, подтвержденное дипломом специалиста или магистра.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Министерством образования и науки Российской Федерации может быть принято решение об отмене решения диссертационного совета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Комиссией диссертаций осуществляется с привлечением экспертных советов Комиссии (далее - экспертные советы).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критериям, которым должны отвечать диссертации на соискание ученых степеней, а также за соблюдение порядка представления к защите и защиты диссертаций, установленного настоящим Положением. 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определяются положением о совете по защите диссертаций на соискание ученой степени кандидата наук, на соискание ученой степени доктора наук (далее - положение о диссертационном совете), которое утверждается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 выдаче диплома доктора наук или кандидата наук принимает Министерство образования и науки Российской Федерации на основании решения диссертационного совета о присуждении ученой степени доктора наук или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Диплом доктора наук выдается Министерством образования и науки Российской Федерации на основании указанного решения и подписывается Министром образования и науки Российской Федерации или по его поручению заместителем Министра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 кандидата наук выдается организацией, где проходила защита диссертации, по результатам которой диссертационным советом, созданным на базе этой организации, присуждена ученая степень кандидата наук, на основании решения Министерства образования и науки Российской Федерации и подписывается руководителем этой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дипломов доктора наук и кандидата наук и технические требования к таким документам, порядок их оформления и выдачи утверждаются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Присуждение ученых степеней лицам, использующим в своих работах сведения, составляющие государственную тайну, осуществляется в порядке, устанавливаемом Правительством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7" w:name="Par64"/>
      <w:bookmarkEnd w:id="7"/>
      <w:r>
        <w:rPr>
          <w:rFonts w:ascii="Calibri" w:hAnsi="Calibri" w:cs="Calibri"/>
        </w:rPr>
        <w:t>II. Критерии, которым должны отвечать диссертации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на соискание ученых степеней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8" w:name="Par67"/>
      <w:bookmarkEnd w:id="8"/>
      <w:r>
        <w:rPr>
          <w:rFonts w:ascii="Calibri" w:hAnsi="Calibri" w:cs="Calibri"/>
        </w:rPr>
        <w:t>9. 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кандидата наук должна быть научно-квалификационной работой, в которой содержится решение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Предложенные автором диссертации решения должны быть аргументированы и оценены по сравнению с другими известными решениями.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9" w:name="Par72"/>
      <w:bookmarkEnd w:id="9"/>
      <w:r>
        <w:rPr>
          <w:rFonts w:ascii="Calibri" w:hAnsi="Calibri" w:cs="Calibri"/>
        </w:rPr>
        <w:t>11. Основные научные результаты диссертации должны быть опубликованы в рецензируемых научных изданиях (далее - рецензируемые издания).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рецензируемым изданиям и правила формирования в уведомительном порядке их перечня устанавливаются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несоответствии рецензируемого издания указанным требованиям оно исключается Министерством из перечня рецензируемых изданий без права повторного включения.</w:t>
      </w:r>
    </w:p>
    <w:p w:rsidR="001A420C" w:rsidRDefault="001A420C">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Перечень</w:t>
        </w:r>
      </w:hyperlink>
      <w:r>
        <w:rPr>
          <w:rFonts w:ascii="Calibri" w:hAnsi="Calibri" w:cs="Calibri"/>
        </w:rPr>
        <w:t xml:space="preserve"> рецензируемых изданий размещается на официальном сайте Комиссии в информационно-телекоммуникационной сети "Интернет" (далее - сеть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0" w:name="Par76"/>
      <w:bookmarkEnd w:id="10"/>
      <w:r>
        <w:rPr>
          <w:rFonts w:ascii="Calibri" w:hAnsi="Calibri" w:cs="Calibri"/>
        </w:rPr>
        <w:t>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искусствоведения и культурологии, социально-экономических, общественных и гуманитарных наук - не менее 15;</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областях - не менее 10.</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публикаций, в которых излагаются основные научные результаты диссертации </w:t>
      </w:r>
      <w:r>
        <w:rPr>
          <w:rFonts w:ascii="Calibri" w:hAnsi="Calibri" w:cs="Calibri"/>
        </w:rPr>
        <w:lastRenderedPageBreak/>
        <w:t>на соискание ученой степени кандидата наук, в рецензируемых изданиях должно быть: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искусствоведения и культурологии, социально-экономических, общественных и гуманитарных наук - не менее 3;</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областях - не менее 2.</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публикациям, в которых излагаются основные научные результаты диссертации на соискание ученой степени,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1" w:name="Par83"/>
      <w:bookmarkEnd w:id="11"/>
      <w:r>
        <w:rPr>
          <w:rFonts w:ascii="Calibri" w:hAnsi="Calibri" w:cs="Calibri"/>
        </w:rPr>
        <w:t>14. В диссертации соискатель ученой степени обязан ссылаться на автора и (или) источник заимствования материалов или отдельных результатов.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12" w:name="Par86"/>
      <w:bookmarkEnd w:id="12"/>
      <w:r>
        <w:rPr>
          <w:rFonts w:ascii="Calibri" w:hAnsi="Calibri" w:cs="Calibri"/>
        </w:rPr>
        <w:t>III. Представление и защита диссертаций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Соискатель ученой степени представляет диссертацию на бумажном носителе на правах рукописи.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оформляется в соответствии с требованиями, устанавливаемыми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научная специальность, которой соответствует диссертация, полнота изложения материалов диссертации в работах, опубликованных соискателем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подготовки заключения и выдачи его соискателю ученой степени определяется локальным актом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представить диссертацию к защите в любой диссертационный совет. При этом научная специальность, по которой выполнена диссертация, должна соответствовать научной специальности и отрасли науки, по которой диссертационному совету Министерством образования и науки Российской Федерации предоставлено право проведения защиты диссертаций.</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3" w:name="Par94"/>
      <w:bookmarkEnd w:id="13"/>
      <w:r>
        <w:rPr>
          <w:rFonts w:ascii="Calibri" w:hAnsi="Calibri" w:cs="Calibri"/>
        </w:rPr>
        <w:t>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образования и науки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размещения в сети "Интернет" информации, необходимой для обеспечения </w:t>
      </w:r>
      <w:r>
        <w:rPr>
          <w:rFonts w:ascii="Calibri" w:hAnsi="Calibri" w:cs="Calibri"/>
        </w:rPr>
        <w:lastRenderedPageBreak/>
        <w:t xml:space="preserve">порядка присуждения ученых степеней, предусмотренного настоящим пунктом, а также </w:t>
      </w:r>
      <w:hyperlink w:anchor="Par117" w:history="1">
        <w:r>
          <w:rPr>
            <w:rFonts w:ascii="Calibri" w:hAnsi="Calibri" w:cs="Calibri"/>
            <w:color w:val="0000FF"/>
          </w:rPr>
          <w:t>пунктами 23</w:t>
        </w:r>
      </w:hyperlink>
      <w:r>
        <w:rPr>
          <w:rFonts w:ascii="Calibri" w:hAnsi="Calibri" w:cs="Calibri"/>
        </w:rPr>
        <w:t xml:space="preserve">, </w:t>
      </w:r>
      <w:hyperlink w:anchor="Par122" w:history="1">
        <w:r>
          <w:rPr>
            <w:rFonts w:ascii="Calibri" w:hAnsi="Calibri" w:cs="Calibri"/>
            <w:color w:val="0000FF"/>
          </w:rPr>
          <w:t>24</w:t>
        </w:r>
      </w:hyperlink>
      <w:r>
        <w:rPr>
          <w:rFonts w:ascii="Calibri" w:hAnsi="Calibri" w:cs="Calibri"/>
        </w:rPr>
        <w:t xml:space="preserve">, </w:t>
      </w:r>
      <w:hyperlink w:anchor="Par135" w:history="1">
        <w:r>
          <w:rPr>
            <w:rFonts w:ascii="Calibri" w:hAnsi="Calibri" w:cs="Calibri"/>
            <w:color w:val="0000FF"/>
          </w:rPr>
          <w:t>26</w:t>
        </w:r>
      </w:hyperlink>
      <w:r>
        <w:rPr>
          <w:rFonts w:ascii="Calibri" w:hAnsi="Calibri" w:cs="Calibri"/>
        </w:rPr>
        <w:t xml:space="preserve">, </w:t>
      </w:r>
      <w:hyperlink w:anchor="Par139" w:history="1">
        <w:r>
          <w:rPr>
            <w:rFonts w:ascii="Calibri" w:hAnsi="Calibri" w:cs="Calibri"/>
            <w:color w:val="0000FF"/>
          </w:rPr>
          <w:t>28</w:t>
        </w:r>
      </w:hyperlink>
      <w:r>
        <w:rPr>
          <w:rFonts w:ascii="Calibri" w:hAnsi="Calibri" w:cs="Calibri"/>
        </w:rPr>
        <w:t xml:space="preserve">, </w:t>
      </w:r>
      <w:hyperlink w:anchor="Par167" w:history="1">
        <w:r>
          <w:rPr>
            <w:rFonts w:ascii="Calibri" w:hAnsi="Calibri" w:cs="Calibri"/>
            <w:color w:val="0000FF"/>
          </w:rPr>
          <w:t>35</w:t>
        </w:r>
      </w:hyperlink>
      <w:r>
        <w:rPr>
          <w:rFonts w:ascii="Calibri" w:hAnsi="Calibri" w:cs="Calibri"/>
        </w:rPr>
        <w:t xml:space="preserve">, </w:t>
      </w:r>
      <w:hyperlink w:anchor="Par173" w:history="1">
        <w:r>
          <w:rPr>
            <w:rFonts w:ascii="Calibri" w:hAnsi="Calibri" w:cs="Calibri"/>
            <w:color w:val="0000FF"/>
          </w:rPr>
          <w:t>38</w:t>
        </w:r>
      </w:hyperlink>
      <w:r>
        <w:rPr>
          <w:rFonts w:ascii="Calibri" w:hAnsi="Calibri" w:cs="Calibri"/>
        </w:rPr>
        <w:t xml:space="preserve">, </w:t>
      </w:r>
      <w:hyperlink w:anchor="Par212" w:history="1">
        <w:r>
          <w:rPr>
            <w:rFonts w:ascii="Calibri" w:hAnsi="Calibri" w:cs="Calibri"/>
            <w:color w:val="0000FF"/>
          </w:rPr>
          <w:t>50</w:t>
        </w:r>
      </w:hyperlink>
      <w:r>
        <w:rPr>
          <w:rFonts w:ascii="Calibri" w:hAnsi="Calibri" w:cs="Calibri"/>
        </w:rPr>
        <w:t xml:space="preserve">, </w:t>
      </w:r>
      <w:hyperlink w:anchor="Par254" w:history="1">
        <w:r>
          <w:rPr>
            <w:rFonts w:ascii="Calibri" w:hAnsi="Calibri" w:cs="Calibri"/>
            <w:color w:val="0000FF"/>
          </w:rPr>
          <w:t>63</w:t>
        </w:r>
      </w:hyperlink>
      <w:r>
        <w:rPr>
          <w:rFonts w:ascii="Calibri" w:hAnsi="Calibri" w:cs="Calibri"/>
        </w:rPr>
        <w:t xml:space="preserve">, </w:t>
      </w:r>
      <w:hyperlink w:anchor="Par293" w:history="1">
        <w:r>
          <w:rPr>
            <w:rFonts w:ascii="Calibri" w:hAnsi="Calibri" w:cs="Calibri"/>
            <w:color w:val="0000FF"/>
          </w:rPr>
          <w:t>77</w:t>
        </w:r>
      </w:hyperlink>
      <w:r>
        <w:rPr>
          <w:rFonts w:ascii="Calibri" w:hAnsi="Calibri" w:cs="Calibri"/>
        </w:rPr>
        <w:t xml:space="preserve"> и </w:t>
      </w:r>
      <w:hyperlink w:anchor="Par324" w:history="1">
        <w:r>
          <w:rPr>
            <w:rFonts w:ascii="Calibri" w:hAnsi="Calibri" w:cs="Calibri"/>
            <w:color w:val="0000FF"/>
          </w:rPr>
          <w:t>86</w:t>
        </w:r>
      </w:hyperlink>
      <w:r>
        <w:rPr>
          <w:rFonts w:ascii="Calibri" w:hAnsi="Calibri" w:cs="Calibri"/>
        </w:rPr>
        <w:t xml:space="preserve"> настоящего Положения, устанавливается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создает комиссию, в состав которой входят не менее 3 членов диссертационного совета, являющихся специалистами по проблемам каждой научной специальности защищаемой диссертации, для предварительного ознакомления с диссертацией (далее - комиссия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диссертационного совета (в том числе не являющиеся работниками организации, на базе которой создан диссертационный совет). Такие специалисты должны соответствовать требованиям к кандидатам в члены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диссертации, предусмотренных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о соблюдении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предварительного рассмотрения диссертации диссертационным советом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результатам предварительного рассмотрения диссертации с учетом заключения комиссии диссертационного совета диссертационный совет принимает диссертацию на соискание ученой степени кандидата наук к защите в течение 2 месяцев со дня подачи соискателем ученой степени в диссертационный совет всех необходимых документов, на соискание ученой степени доктора наук - в течение 4 месяцев со дня подачи соискателем в диссертационный совет всех необходимых документов или направляет соискателю ученой степени в указанные сроки мотивированное решение об отказе в приеме диссертации к защите. Решение диссертационного совета о приеме или об отказе в приеме диссертации к защите размещается на официальном сайте организации, на базе которой создан диссертационный совет,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диссертационным советом решения об отказе в приеме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базе которой создан диссертационный совет, в сети "Интернет", за исключением случаев, когда решение об отказе в приеме диссертации к защите связано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приеме диссертации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Основанием для отказа в приеме диссертации к защите является: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несоответствие соискателя ученой степени требованиям, необходимым для допуска его диссертации к защите, указанным в </w:t>
      </w:r>
      <w:hyperlink w:anchor="Par45" w:history="1">
        <w:r>
          <w:rPr>
            <w:rFonts w:ascii="Calibri" w:hAnsi="Calibri" w:cs="Calibri"/>
            <w:color w:val="0000FF"/>
          </w:rPr>
          <w:t>пунктах 2</w:t>
        </w:r>
      </w:hyperlink>
      <w:r>
        <w:rPr>
          <w:rFonts w:ascii="Calibri" w:hAnsi="Calibri" w:cs="Calibri"/>
        </w:rPr>
        <w:t xml:space="preserve"> - </w:t>
      </w:r>
      <w:hyperlink w:anchor="Par53" w:history="1">
        <w:r>
          <w:rPr>
            <w:rFonts w:ascii="Calibri" w:hAnsi="Calibri" w:cs="Calibri"/>
            <w:color w:val="0000FF"/>
          </w:rPr>
          <w:t>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несоответствие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за исключением случаев, предусмотренных </w:t>
      </w:r>
      <w:hyperlink w:anchor="Par111" w:history="1">
        <w:r>
          <w:rPr>
            <w:rFonts w:ascii="Calibri" w:hAnsi="Calibri" w:cs="Calibri"/>
            <w:color w:val="0000FF"/>
          </w:rPr>
          <w:t>пунктом 21</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невыполнение требований к публикации основных научных результатов диссертации, предусмотренных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ученой степени в соавторстве, без ссылок на соавторов;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 представление диссертации лицом, которому в соответствии с </w:t>
      </w:r>
      <w:hyperlink w:anchor="Par94" w:history="1">
        <w:r>
          <w:rPr>
            <w:rFonts w:ascii="Calibri" w:hAnsi="Calibri" w:cs="Calibri"/>
            <w:color w:val="0000FF"/>
          </w:rPr>
          <w:t>пунктом 17</w:t>
        </w:r>
      </w:hyperlink>
      <w:r>
        <w:rPr>
          <w:rFonts w:ascii="Calibri" w:hAnsi="Calibri" w:cs="Calibri"/>
        </w:rPr>
        <w:t xml:space="preserve"> настоящего Положения запрещается представлять к защите диссертацию в данный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4" w:name="Par111"/>
      <w:bookmarkEnd w:id="14"/>
      <w:r>
        <w:rPr>
          <w:rFonts w:ascii="Calibri" w:hAnsi="Calibri" w:cs="Calibri"/>
        </w:rPr>
        <w:t>21.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 Такие специалисты должны соответствовать требованиям к кандидатам в члены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состава диссертационного совета для проведения разовой защиты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диссертации на соискание ученой степени доктора наук назначаются 3 оппонента, имеющие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диссертации на соискание ученой степени кандидата наук назначаются 2 оппонента, из которых один должен быть доктором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Оппонентами не могут быть Министр образования и науки Российской Федерации, государственные (муниципальные) служащие, выполняющие работу, которая влечет за собой конфликтов интересов, способных повлиять на принимаемые решения по вопросам государственной 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ученой степени, соавторы соискателя ученой степени по опубликованным работам по теме диссертации, а также работники (в том числе работающие по совместительству) организаций, где выполнялась диссертация или работает соискатель ученой степени, его научный руководитель или научный консультант,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 Оппоненты должны являться работниками разных организаций в случае осуществления ими трудовой деятельности.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5" w:name="Par117"/>
      <w:bookmarkEnd w:id="15"/>
      <w:r>
        <w:rPr>
          <w:rFonts w:ascii="Calibri" w:hAnsi="Calibri" w:cs="Calibri"/>
        </w:rPr>
        <w:t>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Подпись оппонента на отзыве заверяется в установленном законом порядке.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Оригиналы отзывов оппонентов на диссертацию передаются оппонентами в диссертационный совет не позднее чем за 15 дней до дня защиты диссертации, а копии отзывов вручаются в диссертационном совете соискателю ученой степени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оппонентах и их отзывы на диссертацию размещаются на официальном сайте </w:t>
      </w:r>
      <w:r>
        <w:rPr>
          <w:rFonts w:ascii="Calibri" w:hAnsi="Calibri" w:cs="Calibri"/>
        </w:rPr>
        <w:lastRenderedPageBreak/>
        <w:t>организации, на базе которой создан диссертационный совет, в сети "Интернет"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6" w:name="Par122"/>
      <w:bookmarkEnd w:id="16"/>
      <w:r>
        <w:rPr>
          <w:rFonts w:ascii="Calibri" w:hAnsi="Calibri" w:cs="Calibri"/>
        </w:rPr>
        <w:t>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Ведущей организацией не могут быть организации, в которых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ведущей организации на диссертацию утверждается ее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проведенного на его заседании обсуждения диссертации. Подпись руководителя ведущей организации заверяется печатью данной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ученой степени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ведущей организации и ее отзыв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 диссертациям, принятым к защите,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диссертациям на соискание ученой степени доктора наук и кандидата наук в области гуманитарных наук объем автореферата может составлять до 2,5 и до 1,5 авторского листа соответственно.</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автореферате диссертации излагаются основные идеи и выводы диссертации, показываются вклад автора в проведенное исследование, степень новизны и практическая значимость приведенных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 приводится список публикаций автора диссертации, в которых отражены основные научные результаты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Автореферат диссертации рассылается членам диссертационного совета, принявшего диссертацию к защите, и заинтересованным организациям не позднее чем за 1 месяц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организаций, которым автореферат диссертации рассылается в обязательном порядке, определяется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адресатов, которым необходимо направить автореферат диссертации, определяет диссертационный совет, принявший диссертацию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7" w:name="Par135"/>
      <w:bookmarkEnd w:id="17"/>
      <w:r>
        <w:rPr>
          <w:rFonts w:ascii="Calibri" w:hAnsi="Calibri" w:cs="Calibri"/>
        </w:rPr>
        <w:t xml:space="preserve">26. При принятии к защите диссертации на соискание ученой степени доктора наук диссертационный совет не позднее чем за 3 месяца до дня защиты, а при принятии к защите </w:t>
      </w:r>
      <w:r>
        <w:rPr>
          <w:rFonts w:ascii="Calibri" w:hAnsi="Calibri" w:cs="Calibri"/>
        </w:rPr>
        <w:lastRenderedPageBreak/>
        <w:t>диссертации на соискание ученой степени кандидата наук - не позднее чем за 2 месяца до дня защиты представляет в Министерство образования и науки Российской Федерации для размещения на официальном сайте Комиссии в сети "Интернет" текст объявления, в котором указываются фамилия, имя, отчество (последнее - при наличии) соискателя ученой степени, название темы представленной к защите диссертации, шифры и наименования научных специальностей и отрасли науки (в соответствии с номенклатурой), по которым выполнена диссертация, наименование и адрес организации, на базе которой создан данный диссертационный совет, ссылка на официальный сайт организации, на базе которой создан диссертационный совет, в сети "Интернет", на котором соискателем ученой степени размещен полный текст диссертации, предполагаемая дата защиты диссертации (далее - объявление о защите), а также отзывы научных руководителей или научных консультантов соискателя ученой степени (при наличии) и автореферат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Полный текст диссертации должен быть доступен для ознакомления по указанной ссылке для любых лиц до истечения 7 месяцев со дня защиты диссертации на соискание ученой степени кандидата наук, указанной в объявлении о защите, и до истечения 9 месяцев - со дня защиты диссертации на соискание ученой степени доктора наук, указанной в объявлении о защите, за исключением случаев, когда Министерством образования и науки Российской Федерации принято решение об отмене соответствующего решения диссертационного совета о присуждении ученой степени доктора или кандидата наук и отказе в выдаче диплома доктора или кандидата наук в связи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размещается сроком на 10 лет со дня принятия Министерством соответствующего решения на официальном сайте организации, на базе которой создан диссертационный совет, в котором проходила защита, в сети "Интернет" с указанием причины принятия Министерством такого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Объявление о защите должно быть доступно для любых лиц в течение 5 месяцев с указанного в нем дня защиты диссертации на соискание ученой степени кандидата наук и в течение 8 месяцев - с указанного в нем дня защиты диссертации на соискание ученой степени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библиотеку организации, на базе которой создан диссертационный совет, принявший диссертацию к защите, не позднее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передаются 1 экземпляр диссертации, принятой к защите, и 2 экземпляра автореферата указанной диссертации, которые хранятся там на правах рукописи.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8" w:name="Par139"/>
      <w:bookmarkEnd w:id="18"/>
      <w:r>
        <w:rPr>
          <w:rFonts w:ascii="Calibri" w:hAnsi="Calibri" w:cs="Calibri"/>
        </w:rPr>
        <w:t>28. Отзывы, поступившие на диссертацию и автореферат диссертации, размещаются на официальном сайте организации, на базе которой создан диссертационный совет, принявший данную диссертацию к защите, в сети "Интернет" не позднее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отзыве указываются фамилия, имя, отчество (последнее - при наличии) лица, представившего отзыв на данную диссертацию (автореферат диссертации), почтовый адрес, телефон (при наличии), адрес электронной почты (при наличии), наименование организации, работником которой является указанное лицо, и должность в этой организации (в случае если лицо, представившее отзыв на данную диссертацию (автореферат диссертации), работает). Если в отзыве на диссертацию отсутствуют фамилия, имя лица, представившего отзыв на данную диссертацию (автореферат диссертации), его почтовый адрес, присутствуют нецензурные и (или) оскорбительные выражения или не имеется возможности прочитать какую-либо часть текста отзыва на данную диссертацию (автореферат диссертации), такой отзыв на официальном сайте организации, на базе которой создан диссертационный совет, принявший данную диссертацию к защите, в сети "Интернет" не размещается.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на диссертацию (автореферат диссертации) может быть направлен в организацию, на базе которой создан диссертационный совет, на бумажном носителе или в электронной форме при условии использования электронной подписи.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Соискатель ученой степени имеет право на проведение защиты диссертации при наличии </w:t>
      </w:r>
      <w:r>
        <w:rPr>
          <w:rFonts w:ascii="Calibri" w:hAnsi="Calibri" w:cs="Calibri"/>
        </w:rPr>
        <w:lastRenderedPageBreak/>
        <w:t>отрицательных отзывов.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Заседание диссертационного совета считается правомочным, если в его работе принимают участие не менее двух третей членов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защите диссертации на соискание ученой степени доктора наук необходимо участие в заседании диссертационного совета не менее 5 докторов наук, являющихся специалистами по проблемам каждой научной специальности защищаемой диссертации, а при защите диссертации на соискание ученой степени кандидата наук - не менее 3 докторов наук, являющихся специалистами по проблемам каждой научной специальности защищаемой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диссертационного совета по вопросу присуждения ученой степени доктора или кандидата наук считается положительным, если за него проголосовали не менее двух третей членов диссертационного совета, участвовавших в заседании.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защите диссертации обязан присутствовать соискатель ученой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Оппоненты обязаны присутствовать на защите диссертации. 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одного из оппонентов, давшего на диссертацию положительный отзыв. В этом случае на заседании диссертационного совета полностью оглашается отзыв отсутствующего оппонента. На защите диссертации по решению диссертационного совета возможно присутствие 2 оппонентов по диссертации на соискание ученой степени доктора наук, одного оппонента по диссертации на соискание ученой степени кандидата наук в удаленном интерактивном режиме (из-за состояния здоровья, в случае отпуска, командировки и наличия других причин, признанных диссертационным советом уважительными) при условии аудиовизуального контакта с участниками заседания.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оппонента, давшего на диссертацию отрицательный отзыв, заседание диссертационного совета переносится на срок не более 6 месяцев. Оппонент, не явившийся на заседание повторно, заменяется.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После окончания защиты диссертации диссертационный совет проводит тайное голосование по присуждению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подсчета голосов избирается открытым голосованием простым большинством голосов членов диссертационного совета, участвующих в заседании, счетная комиссия в количестве не менее 3 членов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включая порядок голосования и работу счетной комиссии,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заключении диссертационного совета приводятся результаты голосования по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положительном результате голосования по присуждению ученой степени диссертационный совет принимает открытым голосованием заключение диссертационного совета по диссертации, в котором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w:anchor="Par67" w:history="1">
        <w:r>
          <w:rPr>
            <w:rFonts w:ascii="Calibri" w:hAnsi="Calibri" w:cs="Calibri"/>
            <w:color w:val="0000FF"/>
          </w:rPr>
          <w:t>пункта 9</w:t>
        </w:r>
      </w:hyperlink>
      <w:r>
        <w:rPr>
          <w:rFonts w:ascii="Calibri" w:hAnsi="Calibri" w:cs="Calibri"/>
        </w:rPr>
        <w:t xml:space="preserve"> настоящего Положения оценивалась диссертация. В заключении обосновывается назначение оппонентов и ведущей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подписывается председателем или по его поручению заместителем председателя диссертационного совета и ученым секретарем диссертационного совета. Подписи указанных лиц заверяются печатью организации, на базе которой создан данный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заключения диссертационного совета выдается соискателю ученой степени в течение </w:t>
      </w:r>
      <w:r>
        <w:rPr>
          <w:rFonts w:ascii="Calibri" w:hAnsi="Calibri" w:cs="Calibri"/>
        </w:rPr>
        <w:lastRenderedPageBreak/>
        <w:t>1 месяца со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положительном решении по результатам защиты диссертации диссертационный совет в течение 30 дней со дня защиты диссертации направляет в Министерство образования и науки Российской Федерации первый экземпляр аттестационного дела. Второй экземпляр аттестационного дела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информирует Министерство образования и науки Российской Федерации о принятии отрицательного решения по результатам защиты диссертации в течение 30 дней со дня принятия такого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участии одного или нескольких оппонентов на защите диссертации в удаленном интерактивном режиме в оба экземпляра аттестационного дела включается соответствующая стенограмма.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экземпляр аттестационного дела по диссертации на соискание ученой степени доктора наук, а также в случае если диссертационным советом возбуждено ходатайство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направляется в Министерство образования и науки Российской Федерации вместе с первым экземпляром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отрицательном решении по результатам защиты диссертации первый экземпляр аттестационного дела и диссертация хранятся в организации, на базе которой создан диссертационный совет, в котором проходила защита диссертации, в течение 10 лет.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аттестационного дела производится в порядке, устанавливаемом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ознакомиться с материалами своего аттестационного дела.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Порядок возврата соискателю ученой степени документов, представленных им в диссертационный совет для защиты диссертации, при отрицательном решении диссертационного совета по результатам защиты диссертации и перечень документов, направляемых в Министерство образования и науки Российской Федерации, определяются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Диссертация, по результатам защиты которой диссертационный совет вынес отрицательное решение, может быть представлена к повторной защите в переработанном виде не ранее чем через 1 год со дня вынесения такого решения, за исключением случая, предусмотренного </w:t>
      </w:r>
      <w:hyperlink w:anchor="Par256" w:history="1">
        <w:r>
          <w:rPr>
            <w:rFonts w:ascii="Calibri" w:hAnsi="Calibri" w:cs="Calibri"/>
            <w:color w:val="0000FF"/>
          </w:rPr>
          <w:t>пунктом 64</w:t>
        </w:r>
      </w:hyperlink>
      <w:r>
        <w:rPr>
          <w:rFonts w:ascii="Calibri" w:hAnsi="Calibri" w:cs="Calibri"/>
        </w:rPr>
        <w:t xml:space="preserve"> настоящего Положения. При повторной защите такой диссертации оппоненты и ведущая организация заменяются.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правило не распространяется на случаи, когда отрицательное решение диссертационного совета связано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Повторная защита такой диссертации не допускается.</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9" w:name="Par167"/>
      <w:bookmarkEnd w:id="19"/>
      <w:r>
        <w:rPr>
          <w:rFonts w:ascii="Calibri" w:hAnsi="Calibri" w:cs="Calibri"/>
        </w:rPr>
        <w:t>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"Интернет" в течение 10 дней со дня заседания диссертационного совета по соответствующему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размещает на официальном сайте Комиссии в сети "Интернет" информацию о принятых диссертационными советами отрицательных решениях в течение 10 дней со дня получения соответствующей информации от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0" w:name="Par169"/>
      <w:bookmarkEnd w:id="20"/>
      <w:r>
        <w:rPr>
          <w:rFonts w:ascii="Calibri" w:hAnsi="Calibri" w:cs="Calibri"/>
        </w:rPr>
        <w:t xml:space="preserve">36. В случае если диссертация на соискание ученой степени кандидата наук, представленная к защите в диссертационный совет, имеющий право рассматривать диссертации на соискание ученой степени доктора наук,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после защиты диссертации на соискание ученой степени кандидата наук на этом же заседании диссертационный совет выносит раздельным тайным голосованием 2 решения - о присуждении соискателю ученой степени кандидата наук и о возбуждении перед Министерством </w:t>
      </w:r>
      <w:r>
        <w:rPr>
          <w:rFonts w:ascii="Calibri" w:hAnsi="Calibri" w:cs="Calibri"/>
        </w:rPr>
        <w:lastRenderedPageBreak/>
        <w:t>образования и науки Российской Федерации ходатайства о разрешении представить ту же диссертацию к соисканию ученой степени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Ходатайство диссертационного совета и диссертация на соискание ученой степени кандидата наук рассматриваются в соответствии с </w:t>
      </w:r>
      <w:hyperlink w:anchor="Par186" w:history="1">
        <w:r>
          <w:rPr>
            <w:rFonts w:ascii="Calibri" w:hAnsi="Calibri" w:cs="Calibri"/>
            <w:color w:val="0000FF"/>
          </w:rPr>
          <w:t>пунктами 40</w:t>
        </w:r>
      </w:hyperlink>
      <w:r>
        <w:rPr>
          <w:rFonts w:ascii="Calibri" w:hAnsi="Calibri" w:cs="Calibri"/>
        </w:rPr>
        <w:t xml:space="preserve">, </w:t>
      </w:r>
      <w:hyperlink w:anchor="Par198" w:history="1">
        <w:r>
          <w:rPr>
            <w:rFonts w:ascii="Calibri" w:hAnsi="Calibri" w:cs="Calibri"/>
            <w:color w:val="0000FF"/>
          </w:rPr>
          <w:t>44</w:t>
        </w:r>
      </w:hyperlink>
      <w:r>
        <w:rPr>
          <w:rFonts w:ascii="Calibri" w:hAnsi="Calibri" w:cs="Calibri"/>
        </w:rPr>
        <w:t xml:space="preserve"> и </w:t>
      </w:r>
      <w:hyperlink w:anchor="Par211" w:history="1">
        <w:r>
          <w:rPr>
            <w:rFonts w:ascii="Calibri" w:hAnsi="Calibri" w:cs="Calibri"/>
            <w:color w:val="0000FF"/>
          </w:rPr>
          <w:t>49</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Диссертация, по результатам защиты которой принято положительное решение, вместе с одним экземпляром автореферата передается диссертационным советом в установленном порядке в федеральное государственное бюджетное учреждение "Российская государственная библиотека" для постоянного хранения. Диссертация на соискание ученой степени доктора наук или кандидата наук по медицинским или фармацевтическим наукам, по результатам защиты которой принято положительное решение, вместе с одним экземпляром автореферата передается в установленном порядке для постоянного хранения в Центральную научную медицинскую библиотеку государственного бюджетного образовательного учреждения высшего профессионального образования Первый Московский государственный медицинский университет имени И.М. Сеченова Министерства здравоохранения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Обязательный экземпляр диссертации на бумажном носителе и в электронной форме (для диссертаций, по результатам защиты которых были приняты отрицательные решения, - только в электронной форме) передается в установленном порядке в федеральное государственное автономное научное учреждение "Центр информационных технологий и систем органов исполнительной власти".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1" w:name="Par173"/>
      <w:bookmarkEnd w:id="21"/>
      <w:r>
        <w:rPr>
          <w:rFonts w:ascii="Calibri" w:hAnsi="Calibri" w:cs="Calibri"/>
        </w:rPr>
        <w:t>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правило не распространяется на случаи несоблюдения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снимается с рассмотрения диссертационным советом без права повторной защиты и размещается на официальном сайте организации, на базе которой создан диссертационный совет, в котором проходила защита, в сети "Интернет" сроком на 10 лет со дня принятия Министерством образования и науки Российской Федерации соответствующего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заявления соискателя ученой степени об отзыве диссертации с рассмотрения диссертационный совет снимает указанную диссертацию с рассмотрения, кроме указанных случаев. После снятия диссертации с рассмотрения по письменному заявлению соискателя ученой степени она может быть представлена к защите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22" w:name="Par177"/>
      <w:bookmarkEnd w:id="22"/>
      <w:r>
        <w:rPr>
          <w:rFonts w:ascii="Calibri" w:hAnsi="Calibri" w:cs="Calibri"/>
        </w:rPr>
        <w:t>IV. Рассмотрение диссертаций на соискание ученой степени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кандидата наук, диссертаций на соискание ученой степени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доктора наук и аттестационных дел Министерством образования</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и науки Российской Федерации и Комиссией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Министерство образования и науки Российской Федерации после получения аттестационного дела, а также диссертации в случаях, установленных настоящим Положением, проверяет аттестационное дело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 ученой степени, установленному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проверке аттестационного дела обнаружатся нарушения требований, предъявляемых к оформлению аттестационных дел, Министерство образования и науки Российской Федерации возвращает аттестационное дело без рассмотрения в диссертационный совет для его доработки.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Диссертационный совет обязан исправить выявленные нарушения в течение 1 месяца со дня получения соответствующего решения Министерства образования и науки Российской Федерации. При этом срок принятия решения по вопросу выдачи диплома кандидата наук или доктора наук отсчитывается со дня поступления из указанного диссертационного совета в </w:t>
      </w:r>
      <w:r>
        <w:rPr>
          <w:rFonts w:ascii="Calibri" w:hAnsi="Calibri" w:cs="Calibri"/>
        </w:rPr>
        <w:lastRenderedPageBreak/>
        <w:t>Министерство образования и науки Российской Федерации доработанного аттестационного дела.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факта нарушения порядка представления к защите и защиты диссертации, установленного настоящим Положением, Министерство образования и науки Российской Федерации принимает решение об отмене решения диссертационного совета о присуждении ученой степени и об отказе в выдаче диплома кандидата наук или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3" w:name="Par186"/>
      <w:bookmarkEnd w:id="23"/>
      <w:r>
        <w:rPr>
          <w:rFonts w:ascii="Calibri" w:hAnsi="Calibri" w:cs="Calibri"/>
        </w:rPr>
        <w:t>40. При отсутствии нарушения порядка представления к защите и защиты диссертации аттестационное дело, соответствующее установленным требованиям, передается в экспертный совет (для диссертаций на соискание ученой степени доктора наук - вместе с текстом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в Министерство образования и науки Российской Федерации ходатайства диссертационного совета, направленного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Министерство передает аттестационное дело и текст диссертации в экспертный совет для подготовки заключения по ходатайству.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Для принятия решения о выдаче соискателю диплома об ученой степени кандидата наук или об отмене решения диссертационного совета о присуждении ученой степени кандидата наук и об отказе в выдаче диплома кандидата наук Министерство образования и науки Российской Федерации на основе мотивированного заключения экспертного совета запрашивает у диссертационного совета текст диссертации, если: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оппонент или ведущая организация представили отрицательный отзыв на диссертацию;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отрицательный отзыв на диссертацию или автореферат представила организация, которой автореферат диссертации рассылается в обязательном порядке в соответствии с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необходимо уточнить вклад автора в проведенное исследование, степень новизны и практической значимости результатов исследования, а также проверить соблюдение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Министерство образования и науки Российской Федерации вправе передать текст диссертации на рассмотрение экспертного совета, если поступило заявление о необоснованности присуждения диссертационным советом ученой степени кандидата наук в связи с несоответствием диссертации критериям, которым должны отвечать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Заявление о необоснованности присуждения ученой степени кандидата наук должно содержать: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принявший решение о присуждении соискателю ученой степени кандидата наук,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фамилию, имя, отчество (последнее - при наличии) физического лица, подавшего заявление о необоснованности присуждения соискателю ученой степени кандидата наук, либо наименование, место нахождения юридического лица, подавшего такое заявление, а также номер (номера) контактного телефона (при наличии), адрес (адреса) электронной почты (при наличии) и почтовый адрес, по которым направляются сведения о ходе и результатах рассмотрения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доводы, на основании которых лицо, подавшее заявление о необоснованности присуждения соискателю ученой степени кандидата наук, не согласно с решением диссертационного совета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4" w:name="Par198"/>
      <w:bookmarkEnd w:id="24"/>
      <w:r>
        <w:rPr>
          <w:rFonts w:ascii="Calibri" w:hAnsi="Calibri" w:cs="Calibri"/>
        </w:rPr>
        <w:t>44. Экспертный совет рассматривает аттестационные дела, а в установленных настоящим Положением случаях также и диссертации на соискание ученой степени и дает заключение об их соответствии критериям, которым должны отвечать диссертации, установленным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ходатайства диссертационного совета, поступившего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экспертный совет дает заключение на аттестационное дело и диссертацию соискателя ученой степени. В этом случае на заседание экспертного совета приглашается соискатель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отрицательного заключения по ходатайству диссертационного совета экспертный совет в установленном настоящим Положением порядке подготавливает заключение по результатам рассмотрения аттестационного дела для присуждения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Для принятия решения о выдаче соискателю диплома об ученой степени кандидата или доктора наук или об отмене решения диссертационного совета о присуждении ученой степени и об отказе в выдаче диплома кандидата или доктора наук Министерство образования и науки Российской Федерации на основании заключения экспертного совета вправе запросить в диссертационном совете публикации соискателя для уточнения основных научных результатов диссертации на соискание ученой степени,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Аттестационное дело, а в установленных настоящим Положением случаях также диссертация на соискание ученой степени и заключение экспертного совета передаются на рассмотрение Комиссии.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расхождении мнений экспертного совета, давшего заключение по диссертации, и диссертационного совета, в котором проходила защита диссертации, Министерство образования и науки Российской Федерации по рекомендации Комиссии может направить диссертацию на соискание ученой степени вместе с аттестационным делом на дополнительное заключение в другой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при рассмотрении диссертации на соискание ученой степени, направленной на дополнительное заключение,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При наличии отрицательного заключения экспертного совета соискатель ученой степени после получения Комиссией дополнительного заключения по диссертации (в случае если диссертация направлялась на дополнительное заключение) не менее чем за 10 дней до дня заседания приглашается на заседание Комиссии для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В этом случае на заседание Комиссии могут быть приглашены председатель или заместитель председателя диссертационного совета, в котором проходила защита диссертации, оппоненты, научные руководители (научные консультанты) соискателя ученой степени, а также члены экспертных советов и ведущие специалисты в соответствующей отрасли науки, которые соответствуют требованиям к членам экспертных советов и имеют на заседании Комиссии право совещательного голоса.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неявки соискателя ученой степени Комиссия переносит заседание по данному вопросу. Соискатель ученой степени не менее чем за 10 дней до дня заседания приглашается на повторное заседание Комиссии. В случае повторной неявки соискателя ученой степени диссертация рассматривается в его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Комиссия принимает рекомендацию по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рекомендации Комиссии выдается соискателю ученой степени по его просьбе в течение 1 месяца со дня обращения.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Заключение экспертного совета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 о выдаче диплома кандидата наук или доктора наук или об отмене соответствующего решения диссертационного совета о присуждении ученой степени и отказе в выдаче диплома.</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5" w:name="Par211"/>
      <w:bookmarkEnd w:id="25"/>
      <w:r>
        <w:rPr>
          <w:rFonts w:ascii="Calibri" w:hAnsi="Calibri" w:cs="Calibri"/>
        </w:rPr>
        <w:t xml:space="preserve">49. При рассмотрении ходатайства диссертационного совета, поступившего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Министерство образования и науки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с дня его принятия. При этом повторная защита диссертации не проводится. Порядок проведения заседания диссертационного совета в этом случае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6" w:name="Par212"/>
      <w:bookmarkEnd w:id="26"/>
      <w:r>
        <w:rPr>
          <w:rFonts w:ascii="Calibri" w:hAnsi="Calibri" w:cs="Calibri"/>
        </w:rPr>
        <w:t xml:space="preserve">50. Приказ Министерства образования и науки Российской Федерации о выдаче диплома </w:t>
      </w:r>
      <w:r>
        <w:rPr>
          <w:rFonts w:ascii="Calibri" w:hAnsi="Calibri" w:cs="Calibri"/>
        </w:rPr>
        <w:lastRenderedPageBreak/>
        <w:t>кандидата наук или доктора наук либо об отмене решения диссертационного совета о присуждении ученой степени размещается на официальном сайте Комиссии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автореферат, информация о научных руководителях (научных консультантах) соискателя ученой степени,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диссертация, лице, утвердившем отзыв ведущей организации на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Соискатель ученой степени вправе отозвать диссертацию с рассмотрения в Министерстве образования и науки Российской Федерации до принятия Министерством решения о выдаче или об отказе в выдаче ему диплома.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письменного заявления соискателя ученой степени об отзыве диссертации Министерство образования и науки Российской Федерации принимает решение о снятии указанной диссертации с рассмотрения и возвращает аттестационное дело, а в установленных настоящим Положением случаях также направляет диссертацию в диссертационный совет. После принятия указанного решения диссертация может быть представлена к защите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Срок принятия Министерством образования и науки Российской Федерации решения о выдаче диплома доктора наук не может превышать 6 месяцев со дня поступления аттестационного дела в Министерство. В случае направления диссертации и аттестационного дела на дополнительное заключение указанный срок может быть продлен до 9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о выдаче диплома кандидата наук не может превышать 4 месяцев со дня поступления аттестационного дела в Министерство. В случае направления аттестационного дела и диссертации на рассмотрение экспертного совета и Комиссии указанный срок может быть продлен до 7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указанных сроков принимает руководитель подразделения Министерства,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Рассмотрение вопроса о выдаче диплома кандидата наук или доктора наук приостанавливается в случае, предусмотренном </w:t>
      </w:r>
      <w:hyperlink w:anchor="Par225" w:history="1">
        <w:r>
          <w:rPr>
            <w:rFonts w:ascii="Calibri" w:hAnsi="Calibri" w:cs="Calibri"/>
            <w:color w:val="0000FF"/>
          </w:rPr>
          <w:t>пунктом 54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Экземпляр диссертации, находившийся в Министерстве образования и науки Российской Федерации, с пометкой о выдаче либо об отказе в выдаче диплома кандидата наук или доктора наук хранится в организации, на базе которой создан диссертационный совет, в котором проходила защита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27" w:name="Par222"/>
      <w:bookmarkEnd w:id="27"/>
      <w:r>
        <w:rPr>
          <w:rFonts w:ascii="Calibri" w:hAnsi="Calibri" w:cs="Calibri"/>
        </w:rPr>
        <w:t>V. Рассмотрение апелляции на решение</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диссертационного совета</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8" w:name="Par225"/>
      <w:bookmarkEnd w:id="28"/>
      <w:r>
        <w:rPr>
          <w:rFonts w:ascii="Calibri" w:hAnsi="Calibri" w:cs="Calibri"/>
        </w:rPr>
        <w:t>54. 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образования и науки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(далее - апелляция).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после получения апелляции приостанавливает процедуру рассмотрения вопроса о выдаче диплома до дня принятия решения по данной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 апелляции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на решение которого подана апелляция, и шифр указанного диссертационного совета на день принятия им данного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фамилия, имя, отчество (последнее - при наличии) физического лица, подавшего апелляцию, либо наименование, место нахождения юридического лица, подавшего апелляцию, а также номер (номера) контактного телефона (при наличии), адрес (адреса) электронной почты </w:t>
      </w:r>
      <w:r>
        <w:rPr>
          <w:rFonts w:ascii="Calibri" w:hAnsi="Calibri" w:cs="Calibri"/>
        </w:rPr>
        <w:lastRenderedPageBreak/>
        <w:t>(при наличии) и почтовый адрес, по которым должны быть направлены сведения о ходе и результатах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пункты настоящего Положения, нарушенные диссертационным советом при принятии решения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Апелляция подписывается физическим лицом, подавшим апелляцию, либо руководителем (заместителем руководителя) юридического лица, подавшего апелляцию, подпись которого заверяется печатью указанного юридического лица.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подается в Министерство образования и науки Российской Федерации с приложением доказательств направления копии апелляции в организацию, на базе которой создан диссертационный совет, на решение которого подана апелляция.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может быть направлена в Министерство образования и науки Российской Федерации на бумажном носителе или в электронной форме при условии использования электронной подписи.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Апелляция не рассматривается в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в апелляции фамилии, имени, отчества (последнее - при наличии), почтового адреса, подписи физического лица, подавшего апелляцию, либо наименования, места нахождения, почтового адреса, подписи руководителя (заместителя руководителя), оттиска печати юридического лица, подавшего апелляцию;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невозможности прочтения текста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содержания в апелляции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в адрес лица, подавшего апелляцию (при наличии в апелляции почтового адреса и возможности прочитать его), направляется уведомление об отказе в рассмотрении апелляции с указанием причин отказа в течение 30 дней со дня поступления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9" w:name="Par240"/>
      <w:bookmarkEnd w:id="29"/>
      <w:r>
        <w:rPr>
          <w:rFonts w:ascii="Calibri" w:hAnsi="Calibri" w:cs="Calibri"/>
        </w:rPr>
        <w:t>58. Министерство образования и науки Российской Федерации направляет в диссертационный совет, на решение которого подана апелляция, извещение о поступлении апелляции с приложением ее текста. Диссертационный совет не позднее 2 месяцев со дня получения извещения направляет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о результатах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направляется в Министерство образования и науки Российской Федерации не позднее 2 месяцев со дня получения извещения.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Апелляция и поступившие по ней материалы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Министерство образования и науки Российской Федерации на основании заключения экспертного совета вправе запросить у диссертационного совета дополнительные сведения о прохождении процедуры представления к защите и защиты диссертации, по которой подана апелляция, необходимые для рассмотрения вопроса о принятии Министерством решения по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подавшее апелляцию, и соискатель ученой степени приглашаются на заседание экспертного совета не менее чем за 10 дней до дня заседания. В случае их неявки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апелляцию, и (или) соискателя ученой степени, апелляция рассматривается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итогам состоявшегося заседания экспертный совет принимает заключение по апелляции, </w:t>
      </w:r>
      <w:r>
        <w:rPr>
          <w:rFonts w:ascii="Calibri" w:hAnsi="Calibri" w:cs="Calibri"/>
        </w:rPr>
        <w:lastRenderedPageBreak/>
        <w:t>с учетом которого Комиссия принимает рекомендацию по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Заключение экспертного совета по апелляции и рекомендация Комиссии по апелляции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апелляции и отмене решения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удовлетворении апелляции и о выдаче диплома об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принятия Министерством образования и науки Российской Федерации решения по апелляции не превышает 3 месяцев со дня поступления в Министерство материалов, предусмотренных </w:t>
      </w:r>
      <w:hyperlink w:anchor="Par240" w:history="1">
        <w:r>
          <w:rPr>
            <w:rFonts w:ascii="Calibri" w:hAnsi="Calibri" w:cs="Calibri"/>
            <w:color w:val="0000FF"/>
          </w:rPr>
          <w:t>пунктом 58</w:t>
        </w:r>
      </w:hyperlink>
      <w:r>
        <w:rPr>
          <w:rFonts w:ascii="Calibri" w:hAnsi="Calibri" w:cs="Calibri"/>
        </w:rP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0" w:name="Par254"/>
      <w:bookmarkEnd w:id="30"/>
      <w:r>
        <w:rPr>
          <w:rFonts w:ascii="Calibri" w:hAnsi="Calibri" w:cs="Calibri"/>
        </w:rPr>
        <w:t>63. Решение Министерства образования и науки Российской Федерации по апелляции размещается в течение 10 дней со дня его принятия на официальном сайте Комиссии в сети "Интернет", выписки из этого решения направляются лицу, подавшему апелляцию, а также в диссертационный совет, рассматривавший эту апелляцию.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информация о научных руководителях (научных консультантах) соискателя ученой степени, в отношении которого принято решение об апелляции,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1" w:name="Par256"/>
      <w:bookmarkEnd w:id="31"/>
      <w:r>
        <w:rPr>
          <w:rFonts w:ascii="Calibri" w:hAnsi="Calibri" w:cs="Calibri"/>
        </w:rPr>
        <w:t>64. В случае принятия Министерством образования и науки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32" w:name="Par258"/>
      <w:bookmarkEnd w:id="32"/>
      <w:r>
        <w:rPr>
          <w:rFonts w:ascii="Calibri" w:hAnsi="Calibri" w:cs="Calibri"/>
        </w:rPr>
        <w:t>VI. Лишение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Лица, которым ученые степени были присуждены с нарушением критериев, установленных </w:t>
      </w:r>
      <w:hyperlink w:anchor="Par67" w:history="1">
        <w:r>
          <w:rPr>
            <w:rFonts w:ascii="Calibri" w:hAnsi="Calibri" w:cs="Calibri"/>
            <w:color w:val="0000FF"/>
          </w:rPr>
          <w:t>пунктами 9</w:t>
        </w:r>
      </w:hyperlink>
      <w:r>
        <w:rPr>
          <w:rFonts w:ascii="Calibri" w:hAnsi="Calibri" w:cs="Calibri"/>
        </w:rPr>
        <w:t xml:space="preserve"> - </w:t>
      </w:r>
      <w:hyperlink w:anchor="Par83" w:history="1">
        <w:r>
          <w:rPr>
            <w:rFonts w:ascii="Calibri" w:hAnsi="Calibri" w:cs="Calibri"/>
            <w:color w:val="0000FF"/>
          </w:rPr>
          <w:t>14</w:t>
        </w:r>
      </w:hyperlink>
      <w:r>
        <w:rPr>
          <w:rFonts w:ascii="Calibri" w:hAnsi="Calibri" w:cs="Calibri"/>
        </w:rPr>
        <w:t xml:space="preserve"> настоящего Положения, могут быть лишены этих степеней по решению Министерства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Заявление о лишении ученой степени может быть подано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в течение 10 лет со дня принятия диссертационным советом решения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В заявлении о лишении ученой степени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принявший решение, на основании которого выдан соответствующий диплом об ученой степени,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(последнее - при наличии) физического лица, подавшего заявление о лишении ученой степени, либо наименование, место нахождения юридического лица, подавшего заявление о лишении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диссертационного совета (дата принятия решения, фамилия, имя, отчество (последнее - при наличии) лица, которому на основании этого решения выдан диплом об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доводы, на основании которых лицо, подавшее заявление о лишении ученой степени, не согласно с решением диссертационного совета (с приложением документов, подтверждающих </w:t>
      </w:r>
      <w:r>
        <w:rPr>
          <w:rFonts w:ascii="Calibri" w:hAnsi="Calibri" w:cs="Calibri"/>
        </w:rPr>
        <w:lastRenderedPageBreak/>
        <w:t>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3" w:name="Par267"/>
      <w:bookmarkEnd w:id="33"/>
      <w:r>
        <w:rPr>
          <w:rFonts w:ascii="Calibri" w:hAnsi="Calibri" w:cs="Calibri"/>
        </w:rPr>
        <w:t>68. Вопрос о лишении ученой степени не рассматривается в следующем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решения Министерства образования и науки Российской Федерации по заявлению о лишении ученой степени, поданному ранее по тому же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в заявлении о лишении ученой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отсутствие в заявлении о лишении ученой степени, поданном лицом, которое ранее подавало апелляции и заявления о лишении ученой степени по тому же вопросу, других доводов, на основании которых лицо, подавшее заявление о лишении ученой степени, не согласно с решением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отсутствие в заявлении о лишении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заявление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невозможность прочтения текста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содержание в заявлении о лишении ученой степени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В случаях, предусмотренных </w:t>
      </w:r>
      <w:hyperlink w:anchor="Par267" w:history="1">
        <w:r>
          <w:rPr>
            <w:rFonts w:ascii="Calibri" w:hAnsi="Calibri" w:cs="Calibri"/>
            <w:color w:val="0000FF"/>
          </w:rPr>
          <w:t>пунктом 68</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лишении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4" w:name="Par275"/>
      <w:bookmarkEnd w:id="34"/>
      <w:r>
        <w:rPr>
          <w:rFonts w:ascii="Calibri" w:hAnsi="Calibri" w:cs="Calibri"/>
        </w:rPr>
        <w:t>70. Министерство образования и науки Российской Федерации направляет в диссертационный совет, на решение которого о присуждении ученой степени подано данное заявление, а также лицу, на которое подано заявление о лишении ученой степени (при возможности), извещение о поступлении заявления о лишении ученой степени с приложением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не позднее 2 месяцев со дня получения извещения представляет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о результатах рассмотрения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по вопросу рассмотрения заявления о лишении ученой степени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 случае если деятельность диссертационного совета, на решение которого о присуждении ученой степени подано заявление о лишении ученой степени, приостановлена или прекращена, Министерство образования и науки Российской Федерации направляет заявление о лишении ученой степени вместе с материалами дела на рассмотрение в другой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Заявление о лишении ученой степени и поступившие по нему материалы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месте работы лица, на которое подано заявление о лишении ученой степени, необходимые для рассмотрения указанного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Заключение экспертного совета, заявление о лишении ученой степени и поступившие по нему материалы передаются Министерством образования и науки Российской Федерации на рассмотрение Комиссии.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расхождении мнений экспертного совета, давшего заключение по заявлению о </w:t>
      </w:r>
      <w:r>
        <w:rPr>
          <w:rFonts w:ascii="Calibri" w:hAnsi="Calibri" w:cs="Calibri"/>
        </w:rPr>
        <w:lastRenderedPageBreak/>
        <w:t>лишении ученой степени, и диссертационного совета, на решение которого о присуждении ученой степени подано заявление о лишении ученой степени, по рекомендации Комиссии Министерство образования и науки Российской Федерации может направить заявление о лишении ученой степени и поступившие по нему материалы в другой диссертационный совет на дополнительное заключение.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При наличии заключения экспертного совета, поддерживающего заявление о лишении ученой степени, лицо, подавшее указанное заявление, и лицо, в отношении которого подано это заявление, приглашаются на 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данному вопросу. Указанные лица не менее чем за 10 дней до дня заседания приглашаются на повторное заседание Комиссии. В случае повторной неявки лица, подавшего заявление о лишении ученой степени, и (или) лица, в отношении которого подано это заявление, вопрос о лишении ученой степени рассматривается Комиссией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Комиссия принимает рекомендацию по заявлению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Заключение экспертного совета по заявлению о лишении ученой степени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принятия Министерством образования и науки Российской Федерации решения по заявлению о лишении ученой степени не может превышать 6 месяцев со дня поступления в Министерство документов, предусмотренных </w:t>
      </w:r>
      <w:hyperlink w:anchor="Par275" w:history="1">
        <w:r>
          <w:rPr>
            <w:rFonts w:ascii="Calibri" w:hAnsi="Calibri" w:cs="Calibri"/>
            <w:color w:val="0000FF"/>
          </w:rPr>
          <w:t>пунктом 70</w:t>
        </w:r>
      </w:hyperlink>
      <w:r>
        <w:rPr>
          <w:rFonts w:ascii="Calibri" w:hAnsi="Calibri" w:cs="Calibri"/>
        </w:rP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заявления о лишении ученой степени, а также направления заявления о лишении ученой степени и поступивших по нему материалов в другой диссертационный совет на дополнительное заключение.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5" w:name="Par293"/>
      <w:bookmarkEnd w:id="35"/>
      <w:r>
        <w:rPr>
          <w:rFonts w:ascii="Calibri" w:hAnsi="Calibri" w:cs="Calibri"/>
        </w:rPr>
        <w:t>77. Решение Министерства образования и науки Российской Федерации по заявлению о лишении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лишении ученой степени,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 указанной выписки).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информация о научных руководителях (научных консультантах) лица, в отношении которого принято решение по заявлению о лишении ученой степени, членах комиссии диссертационного совета, подписавших заключение о приеме диссертации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36" w:name="Par296"/>
      <w:bookmarkEnd w:id="36"/>
      <w:r>
        <w:rPr>
          <w:rFonts w:ascii="Calibri" w:hAnsi="Calibri" w:cs="Calibri"/>
        </w:rPr>
        <w:t>VII. Восстановление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Ученая степень может быть восстановлена при наличии достаточных оснований.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Заявление о восстановлении ученой степени может быть подано любым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любое время после принятия Министерством решения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В заявлении о восстановлении ученой степени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наименование организации, на базе которой создан диссертационный совет, решение которого о присуждении ученой степени было отменено Министерством образования и науки Российской Федерации,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(последнее - при наличии) физического лица, подавшего заявление о восстановлении ученой степени, либо наименование, место нахождения юридического лица, подавшего заявление о восстановлении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Министерства образования и науки Российской Федерации (дата принятия указанного решения, фамилия, имя, отчество (последнее - при наличии) лица, которое лишено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лицо, подавшее заявление о восстановлении ученой степени, не согласно с решением Министерства образования и науки Российской Федерации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7" w:name="Par305"/>
      <w:bookmarkEnd w:id="37"/>
      <w:r>
        <w:rPr>
          <w:rFonts w:ascii="Calibri" w:hAnsi="Calibri" w:cs="Calibri"/>
        </w:rPr>
        <w:t>81. Вопрос о восстановлении ученой степени не рассматривается в следующем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заявления о восстановлении ученой степени в связи с нарушением порядка представления к защите и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в заявлении о восстановлении ученой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решения Министерства образования и науки Российской Федерации по заявлению о восстановлении ученой степени, поданному ранее по тому же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отсутствие в заявлении о восстановлении ученой степени, поданном лицом, которое ранее подавало заявление о восстановлении ученой степени по тому же вопросу, других доводов, на основании которых лицо, подавшее заявление, не согласно с решением Министерства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отсутствие в заявлении о восстановлении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это заявление;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невозможность прочтения текста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содержание в заявлении о восстановлении ученой степени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В случаях, предусмотренных </w:t>
      </w:r>
      <w:hyperlink w:anchor="Par305" w:history="1">
        <w:r>
          <w:rPr>
            <w:rFonts w:ascii="Calibri" w:hAnsi="Calibri" w:cs="Calibri"/>
            <w:color w:val="0000FF"/>
          </w:rPr>
          <w:t>пунктом 81</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Заявление о восстановлении ученой степени и диссертация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месте работы лица, в отношении которого подано заявление о восстановлении ученой степени, необходимые для рассмотрения указанного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подавшее заявление о восстановлении ученой степени, и лицо, в отношении которого подано это заявление, приглашаются на заседание экспертного совета не менее чем за 10 дней до дня заседания. При явке одного из указанных лиц заседание экспертного совета проводится. В случае неявки обоих лиц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заявление о восстановлении ученой степени, и (или) лица, в отношении которого подано это заявление, вопрос о восстановлении ученой степени рассматривается экспертным советом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итогам состоявшегося заседания экспертный совет принимает заключение, с учетом которого Комиссия принимает рекомендацию по заявлению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Заключение экспертного совета по заявлению о восстановлении ученой степени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по заявлению о восстановлении ученой степени не может превышать 6 месяцев со дня поступления в Министерство заявления о восстановлении ученой степени. Указанный срок может быть продлен Министерством образования и науки Российской Федерации в случае запроса дополнительных сведений и материалов, необходимых для рассмотрения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8" w:name="Par324"/>
      <w:bookmarkEnd w:id="38"/>
      <w:r>
        <w:rPr>
          <w:rFonts w:ascii="Calibri" w:hAnsi="Calibri" w:cs="Calibri"/>
        </w:rPr>
        <w:t>86. Решение Министерства образования и науки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информация о научных руководителях (научных консультантах) лица, в отношении которого принято решение по заявлению о восстановлении ученой степени, членах комиссии диссертационного совета, подписавших заключение о приеме диссертации указанного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50F64" w:rsidRDefault="00E50F64">
      <w:bookmarkStart w:id="39" w:name="_GoBack"/>
      <w:bookmarkEnd w:id="39"/>
    </w:p>
    <w:sectPr w:rsidR="00E50F64" w:rsidSect="00F44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0C"/>
    <w:rsid w:val="001A420C"/>
    <w:rsid w:val="00E50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0DAB54492B689AC6FC43F220928683A41FBDE980BB156BD1A23FA56BF53951165581FDW8H" TargetMode="External"/><Relationship Id="rId13" Type="http://schemas.openxmlformats.org/officeDocument/2006/relationships/hyperlink" Target="consultantplus://offline/ref=7F0DAB54492B689AC6FC43F220928683A01BB0E489B04861D9FB33A7F6WCH" TargetMode="External"/><Relationship Id="rId18" Type="http://schemas.openxmlformats.org/officeDocument/2006/relationships/hyperlink" Target="consultantplus://offline/ref=7F0DAB54492B689AC6FC43F220928683A41ABFEF8ABD156BD1A23FA56BF53951165581D8ABAA324EFDW8H" TargetMode="External"/><Relationship Id="rId3" Type="http://schemas.openxmlformats.org/officeDocument/2006/relationships/settings" Target="settings.xml"/><Relationship Id="rId21" Type="http://schemas.openxmlformats.org/officeDocument/2006/relationships/hyperlink" Target="consultantplus://offline/ref=FD67930B524943719448BE03F3BAED16E8EBB6AD9477B9B6FD09C9BF4CG4W7H" TargetMode="External"/><Relationship Id="rId7" Type="http://schemas.openxmlformats.org/officeDocument/2006/relationships/hyperlink" Target="consultantplus://offline/ref=7F0DAB54492B689AC6FC43F220928683A41FBDE980BB156BD1A23FA56BF53951165581D8ABAA324DFDWBH" TargetMode="External"/><Relationship Id="rId12" Type="http://schemas.openxmlformats.org/officeDocument/2006/relationships/hyperlink" Target="consultantplus://offline/ref=7F0DAB54492B689AC6FC43F220928683A017BFEB8EB04861D9FB33A76CFA6646111C8DD9ABAA33F4WDH" TargetMode="External"/><Relationship Id="rId17" Type="http://schemas.openxmlformats.org/officeDocument/2006/relationships/hyperlink" Target="consultantplus://offline/ref=7F0DAB54492B689AC6FC43F220928683A41FBDE98EBC156BD1A23FA56BF53951165581D8ABAA324CFDWCH" TargetMode="External"/><Relationship Id="rId2" Type="http://schemas.microsoft.com/office/2007/relationships/stylesWithEffects" Target="stylesWithEffects.xml"/><Relationship Id="rId16" Type="http://schemas.openxmlformats.org/officeDocument/2006/relationships/hyperlink" Target="consultantplus://offline/ref=7F0DAB54492B689AC6FC43F220928683A41FBEED8DBD156BD1A23FA56BFFW5H" TargetMode="External"/><Relationship Id="rId20" Type="http://schemas.openxmlformats.org/officeDocument/2006/relationships/hyperlink" Target="consultantplus://offline/ref=7F0DAB54492B689AC6FC43F220928683A41BBDEA8BBB156BD1A23FA56BF53951165581D8ABAA324CFDWCH" TargetMode="External"/><Relationship Id="rId1" Type="http://schemas.openxmlformats.org/officeDocument/2006/relationships/styles" Target="styles.xml"/><Relationship Id="rId6" Type="http://schemas.openxmlformats.org/officeDocument/2006/relationships/hyperlink" Target="consultantplus://offline/ref=7F0DAB54492B689AC6FC43F220928683A41FBDE980BB156BD1A23FA56BF53951165581D8AAFAWDH" TargetMode="External"/><Relationship Id="rId11" Type="http://schemas.openxmlformats.org/officeDocument/2006/relationships/hyperlink" Target="consultantplus://offline/ref=7F0DAB54492B689AC6FC43F220928683A11DBFEB81B04861D9FB33A7F6WCH" TargetMode="External"/><Relationship Id="rId5" Type="http://schemas.openxmlformats.org/officeDocument/2006/relationships/hyperlink" Target="consultantplus://offline/ref=7F0DAB54492B689AC6FC43F220928683A41AB1EE88B3156BD1A23FA56BF53951165581DBA8FAWBH" TargetMode="External"/><Relationship Id="rId15" Type="http://schemas.openxmlformats.org/officeDocument/2006/relationships/hyperlink" Target="consultantplus://offline/ref=7F0DAB54492B689AC6FC43F220928683AD18BBE589B04861D9FB33A76CFA6646111C8DD9ABAA32F4W5H" TargetMode="External"/><Relationship Id="rId23" Type="http://schemas.openxmlformats.org/officeDocument/2006/relationships/theme" Target="theme/theme1.xml"/><Relationship Id="rId10" Type="http://schemas.openxmlformats.org/officeDocument/2006/relationships/hyperlink" Target="consultantplus://offline/ref=7F0DAB54492B689AC6FC43F220928683A41FBDE980BB156BD1A23FA56BF53951165581D8ABAA324CFDWBH" TargetMode="External"/><Relationship Id="rId19" Type="http://schemas.openxmlformats.org/officeDocument/2006/relationships/hyperlink" Target="consultantplus://offline/ref=7F0DAB54492B689AC6FC43F220928683A41FBDE980BB156BD1A23FA56BF53951165581FDWAH" TargetMode="External"/><Relationship Id="rId4" Type="http://schemas.openxmlformats.org/officeDocument/2006/relationships/webSettings" Target="webSettings.xml"/><Relationship Id="rId9" Type="http://schemas.openxmlformats.org/officeDocument/2006/relationships/hyperlink" Target="consultantplus://offline/ref=7F0DAB54492B689AC6FC43F220928683A41FBDE980BB156BD1A23FA56BF53951165581D8ABAA324CFDWAH" TargetMode="External"/><Relationship Id="rId14" Type="http://schemas.openxmlformats.org/officeDocument/2006/relationships/hyperlink" Target="consultantplus://offline/ref=7F0DAB54492B689AC6FC43F220928683A41FBDE88EB2156BD1A23FA56BF53951165581D8ABAA324CFDWD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12507</Words>
  <Characters>71290</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dc:creator>
  <cp:lastModifiedBy>Кабанова</cp:lastModifiedBy>
  <cp:revision>1</cp:revision>
  <dcterms:created xsi:type="dcterms:W3CDTF">2014-01-21T07:22:00Z</dcterms:created>
  <dcterms:modified xsi:type="dcterms:W3CDTF">2014-01-21T07:22:00Z</dcterms:modified>
</cp:coreProperties>
</file>